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ESTRATEGIA DE PRODUCCIÓN 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Este documento es el puente entre la formulación creativa y la formulación operativa. Describe en prosa la forma sobre cómo se prevé ejecutar el proyecto, desde los distintos componentes y etapas –se sugiere contemplar como guía las actividades que están consignadas en el anexo Cronograma–.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estrategia de producción debe guardar coherencia con todos los documentos que conforman la propuesta y con lo consignado en la formulación operativa (Anexo 12).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continuación se enumeran aspectos importantes a contemplar en el texto explicativo (Máximo dos cuartillas):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Descripción de cómo se reali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zará el modelo de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producción (en bloque o por producto, escalonada, paralela).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Descripción del flujo de trabajo de los miembros del equipo, en las etapas que intervienen.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Tiempo invertido en cada uno de los procesos (investigación, escritura de guiones, preproducción, desplazamientos, producción, visualización, edición, posproducción, aprobaciones, revisiones, masterización, entregas,  y demás procesos necesarios para la realización del proyecto)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el eventual caso de que se tengan desplazamientos fuera de la ciudad de origen (cuántos aéreos, cuántos terrestres).</w:t>
      </w:r>
    </w:p>
    <w:p w:rsidR="00000000" w:rsidDel="00000000" w:rsidP="00000000" w:rsidRDefault="00000000" w:rsidRPr="00000000" w14:paraId="0000000E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  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CP-03-2023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0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32120"/>
  </w:style>
  <w:style w:type="paragraph" w:styleId="Piedepgina">
    <w:name w:val="footer"/>
    <w:basedOn w:val="Normal"/>
    <w:link w:val="Piedepgina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3212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pwh+GQ8kBAA+w6ktGO1JGcG2w==">CgMxLjAyCWguMjZpbjFyZzgAciExYVFyM05ZS1ZSOFpJQ2tVWmVNenl0VlpBTV9QT2l6YlY=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2020-07-23T14:05:00Z</dcterms:created>
</cp:coreProperties>
</file>